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D474" w14:textId="77777777" w:rsidR="00A115D8" w:rsidRDefault="00A115D8" w:rsidP="00D12771">
      <w:pPr>
        <w:jc w:val="both"/>
        <w:rPr>
          <w:rFonts w:ascii="Arial" w:hAnsi="Arial" w:cs="Arial"/>
        </w:rPr>
      </w:pPr>
    </w:p>
    <w:p w14:paraId="639B1907" w14:textId="77777777" w:rsidR="00A115D8" w:rsidRDefault="00A115D8" w:rsidP="00D12771">
      <w:pPr>
        <w:jc w:val="both"/>
        <w:rPr>
          <w:rFonts w:ascii="Arial" w:hAnsi="Arial" w:cs="Arial"/>
        </w:rPr>
      </w:pPr>
    </w:p>
    <w:p w14:paraId="241DF228" w14:textId="77777777" w:rsidR="00A115D8" w:rsidRPr="00A115D8" w:rsidRDefault="00A115D8" w:rsidP="00A115D8">
      <w:pPr>
        <w:pStyle w:val="Zkladntext1"/>
        <w:shd w:val="clear" w:color="auto" w:fill="auto"/>
        <w:spacing w:after="200" w:line="240" w:lineRule="auto"/>
        <w:ind w:firstLine="0"/>
        <w:jc w:val="center"/>
        <w:rPr>
          <w:b/>
          <w:bCs/>
          <w:i w:val="0"/>
          <w:iCs w:val="0"/>
          <w:sz w:val="22"/>
          <w:szCs w:val="22"/>
        </w:rPr>
      </w:pPr>
      <w:r w:rsidRPr="00A115D8">
        <w:rPr>
          <w:b/>
          <w:bCs/>
          <w:i w:val="0"/>
          <w:iCs w:val="0"/>
          <w:sz w:val="22"/>
          <w:szCs w:val="22"/>
        </w:rPr>
        <w:t>MĚSTO PŘELOUČ</w:t>
      </w:r>
    </w:p>
    <w:p w14:paraId="2BDFA97F" w14:textId="77777777" w:rsidR="00A115D8" w:rsidRPr="00A115D8" w:rsidRDefault="00A115D8" w:rsidP="00A115D8">
      <w:pPr>
        <w:pStyle w:val="Zkladntext1"/>
        <w:shd w:val="clear" w:color="auto" w:fill="auto"/>
        <w:spacing w:after="200" w:line="240" w:lineRule="auto"/>
        <w:ind w:firstLine="0"/>
        <w:jc w:val="center"/>
        <w:rPr>
          <w:b/>
          <w:bCs/>
          <w:i w:val="0"/>
          <w:iCs w:val="0"/>
          <w:sz w:val="22"/>
          <w:szCs w:val="22"/>
        </w:rPr>
      </w:pPr>
      <w:r w:rsidRPr="00A115D8">
        <w:rPr>
          <w:b/>
          <w:bCs/>
          <w:i w:val="0"/>
          <w:iCs w:val="0"/>
          <w:sz w:val="22"/>
          <w:szCs w:val="22"/>
        </w:rPr>
        <w:t>ZASTUPITELSTVO MĚSTA PŘELOUČ</w:t>
      </w:r>
      <w:r w:rsidRPr="00A115D8">
        <w:rPr>
          <w:b/>
          <w:bCs/>
          <w:i w:val="0"/>
          <w:iCs w:val="0"/>
          <w:sz w:val="22"/>
          <w:szCs w:val="22"/>
        </w:rPr>
        <w:tab/>
      </w:r>
    </w:p>
    <w:p w14:paraId="3E76331F" w14:textId="77777777" w:rsidR="00A115D8" w:rsidRPr="00A115D8" w:rsidRDefault="00A115D8" w:rsidP="00A115D8">
      <w:pPr>
        <w:pStyle w:val="Zkladntext1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A115D8">
        <w:rPr>
          <w:b/>
          <w:bCs/>
          <w:i w:val="0"/>
          <w:iCs w:val="0"/>
          <w:sz w:val="22"/>
          <w:szCs w:val="22"/>
        </w:rPr>
        <w:t>Obecně závazná vyhláška města Přelouč,</w:t>
      </w:r>
    </w:p>
    <w:p w14:paraId="5793F8C3" w14:textId="77777777" w:rsidR="00A115D8" w:rsidRPr="00A115D8" w:rsidRDefault="00A115D8" w:rsidP="00A115D8">
      <w:pPr>
        <w:pStyle w:val="Nadpis10"/>
        <w:keepNext/>
        <w:keepLines/>
        <w:shd w:val="clear" w:color="auto" w:fill="auto"/>
        <w:spacing w:after="0" w:line="240" w:lineRule="auto"/>
        <w:jc w:val="center"/>
        <w:rPr>
          <w:sz w:val="22"/>
          <w:szCs w:val="22"/>
        </w:rPr>
      </w:pPr>
      <w:bookmarkStart w:id="0" w:name="bookmark0"/>
      <w:bookmarkStart w:id="1" w:name="bookmark1"/>
      <w:r w:rsidRPr="00A115D8">
        <w:rPr>
          <w:sz w:val="22"/>
          <w:szCs w:val="22"/>
        </w:rPr>
        <w:t>kterou se stanoví školské obvody mateřských škol zřízených městem Přelouč</w:t>
      </w:r>
      <w:bookmarkEnd w:id="0"/>
      <w:bookmarkEnd w:id="1"/>
    </w:p>
    <w:p w14:paraId="62BB3C23" w14:textId="77777777" w:rsidR="00A115D8" w:rsidRPr="00A115D8" w:rsidRDefault="00A115D8" w:rsidP="00A115D8">
      <w:pPr>
        <w:pStyle w:val="Nadpis10"/>
        <w:keepNext/>
        <w:keepLines/>
        <w:shd w:val="clear" w:color="auto" w:fill="auto"/>
        <w:spacing w:after="0" w:line="240" w:lineRule="auto"/>
        <w:jc w:val="center"/>
        <w:rPr>
          <w:sz w:val="22"/>
          <w:szCs w:val="22"/>
        </w:rPr>
      </w:pPr>
    </w:p>
    <w:p w14:paraId="43FEE8C0" w14:textId="037C2C27" w:rsidR="00A115D8" w:rsidRPr="00A115D8" w:rsidRDefault="00A115D8" w:rsidP="00A115D8">
      <w:pPr>
        <w:pStyle w:val="Zkladntext1"/>
        <w:shd w:val="clear" w:color="auto" w:fill="auto"/>
        <w:spacing w:after="200" w:line="240" w:lineRule="auto"/>
        <w:ind w:firstLine="740"/>
        <w:jc w:val="both"/>
        <w:rPr>
          <w:i w:val="0"/>
          <w:iCs w:val="0"/>
          <w:sz w:val="22"/>
          <w:szCs w:val="22"/>
        </w:rPr>
      </w:pPr>
      <w:r w:rsidRPr="00A115D8">
        <w:rPr>
          <w:i w:val="0"/>
          <w:iCs w:val="0"/>
          <w:sz w:val="22"/>
          <w:szCs w:val="22"/>
        </w:rPr>
        <w:t xml:space="preserve">Zastupitelstvo města Přelouč se na svém zasedání dne 27.6.2024 usnesením č. </w:t>
      </w:r>
      <w:r w:rsidR="00350C3D">
        <w:rPr>
          <w:i w:val="0"/>
          <w:iCs w:val="0"/>
          <w:sz w:val="22"/>
          <w:szCs w:val="22"/>
        </w:rPr>
        <w:t>X./15/</w:t>
      </w:r>
      <w:r w:rsidR="00FF2D7E">
        <w:rPr>
          <w:i w:val="0"/>
          <w:iCs w:val="0"/>
          <w:sz w:val="22"/>
          <w:szCs w:val="22"/>
        </w:rPr>
        <w:t>2</w:t>
      </w:r>
      <w:r w:rsidR="00350C3D">
        <w:rPr>
          <w:i w:val="0"/>
          <w:iCs w:val="0"/>
          <w:sz w:val="22"/>
          <w:szCs w:val="22"/>
        </w:rPr>
        <w:t xml:space="preserve">024 </w:t>
      </w:r>
      <w:r w:rsidRPr="00A115D8">
        <w:rPr>
          <w:i w:val="0"/>
          <w:iCs w:val="0"/>
          <w:sz w:val="22"/>
          <w:szCs w:val="22"/>
        </w:rPr>
        <w:t>usneslo vydat na základě ustanovení § 178 odst. 2 písm. b)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přepisů, tuto obecně závaznou vyhlášku (dále jen „vyhláška“):</w:t>
      </w:r>
    </w:p>
    <w:p w14:paraId="2533E604" w14:textId="77777777" w:rsidR="00A115D8" w:rsidRPr="00A115D8" w:rsidRDefault="00A115D8" w:rsidP="00A115D8">
      <w:pPr>
        <w:pStyle w:val="Zkladntext1"/>
        <w:shd w:val="clear" w:color="auto" w:fill="auto"/>
        <w:spacing w:after="200" w:line="240" w:lineRule="auto"/>
        <w:ind w:firstLine="740"/>
        <w:jc w:val="both"/>
        <w:rPr>
          <w:sz w:val="22"/>
          <w:szCs w:val="22"/>
        </w:rPr>
      </w:pPr>
    </w:p>
    <w:p w14:paraId="530C003E" w14:textId="77777777" w:rsidR="00A115D8" w:rsidRPr="00A115D8" w:rsidRDefault="00A115D8" w:rsidP="00A115D8">
      <w:pPr>
        <w:pStyle w:val="Zkladntext1"/>
        <w:shd w:val="clear" w:color="auto" w:fill="auto"/>
        <w:spacing w:after="0" w:line="252" w:lineRule="auto"/>
        <w:ind w:firstLine="0"/>
        <w:jc w:val="center"/>
        <w:rPr>
          <w:sz w:val="22"/>
          <w:szCs w:val="22"/>
        </w:rPr>
      </w:pPr>
      <w:r w:rsidRPr="00A115D8">
        <w:rPr>
          <w:b/>
          <w:bCs/>
          <w:i w:val="0"/>
          <w:iCs w:val="0"/>
          <w:sz w:val="22"/>
          <w:szCs w:val="22"/>
        </w:rPr>
        <w:t>ČI. 1</w:t>
      </w:r>
    </w:p>
    <w:p w14:paraId="0E722DBB" w14:textId="77777777" w:rsidR="00A115D8" w:rsidRPr="00A115D8" w:rsidRDefault="00A115D8" w:rsidP="00A115D8">
      <w:pPr>
        <w:pStyle w:val="Zkladntext1"/>
        <w:shd w:val="clear" w:color="auto" w:fill="auto"/>
        <w:spacing w:after="680" w:line="252" w:lineRule="auto"/>
        <w:ind w:firstLine="0"/>
        <w:jc w:val="center"/>
        <w:rPr>
          <w:sz w:val="22"/>
          <w:szCs w:val="22"/>
        </w:rPr>
      </w:pPr>
      <w:r w:rsidRPr="00A115D8">
        <w:rPr>
          <w:b/>
          <w:bCs/>
          <w:i w:val="0"/>
          <w:iCs w:val="0"/>
          <w:sz w:val="22"/>
          <w:szCs w:val="22"/>
        </w:rPr>
        <w:t>Stanovení školských obvodů</w:t>
      </w:r>
    </w:p>
    <w:p w14:paraId="4D51254A" w14:textId="77777777" w:rsidR="00A115D8" w:rsidRPr="00A115D8" w:rsidRDefault="00A115D8" w:rsidP="00A115D8">
      <w:pPr>
        <w:pStyle w:val="Zkladntext1"/>
        <w:shd w:val="clear" w:color="auto" w:fill="auto"/>
        <w:spacing w:after="680" w:line="240" w:lineRule="auto"/>
        <w:ind w:firstLine="0"/>
        <w:jc w:val="both"/>
        <w:rPr>
          <w:sz w:val="22"/>
          <w:szCs w:val="22"/>
        </w:rPr>
      </w:pPr>
      <w:r w:rsidRPr="00A115D8">
        <w:rPr>
          <w:i w:val="0"/>
          <w:iCs w:val="0"/>
          <w:sz w:val="22"/>
          <w:szCs w:val="22"/>
        </w:rPr>
        <w:t>Školské obvody mateřských škol zřízených městem Přelouč se stanovují takto</w:t>
      </w:r>
      <w:r w:rsidRPr="00A115D8">
        <w:rPr>
          <w:rStyle w:val="Znakapoznpodarou"/>
          <w:i w:val="0"/>
          <w:iCs w:val="0"/>
          <w:sz w:val="22"/>
          <w:szCs w:val="22"/>
        </w:rPr>
        <w:footnoteReference w:id="1"/>
      </w:r>
      <w:r w:rsidRPr="00A115D8">
        <w:rPr>
          <w:i w:val="0"/>
          <w:iCs w:val="0"/>
          <w:sz w:val="22"/>
          <w:szCs w:val="22"/>
        </w:rPr>
        <w:t>;</w:t>
      </w:r>
    </w:p>
    <w:p w14:paraId="3D10773A" w14:textId="77777777" w:rsidR="00A115D8" w:rsidRPr="00A115D8" w:rsidRDefault="00A115D8" w:rsidP="00A115D8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bookmarkStart w:id="2" w:name="bookmark2"/>
      <w:bookmarkStart w:id="3" w:name="bookmark3"/>
      <w:r w:rsidRPr="00A115D8">
        <w:rPr>
          <w:sz w:val="22"/>
          <w:szCs w:val="22"/>
        </w:rPr>
        <w:t>školský obvod Mateřské školy Přelouč, Za Fontánou 935, okres Pardubice tvoří:</w:t>
      </w:r>
      <w:bookmarkEnd w:id="2"/>
      <w:bookmarkEnd w:id="3"/>
    </w:p>
    <w:p w14:paraId="3BBAC2C3" w14:textId="77777777" w:rsidR="00A115D8" w:rsidRPr="00A115D8" w:rsidRDefault="00A115D8" w:rsidP="00A115D8">
      <w:pPr>
        <w:pStyle w:val="Nadpis10"/>
        <w:keepNext/>
        <w:keepLines/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</w:p>
    <w:p w14:paraId="06CE92C0" w14:textId="77777777" w:rsidR="00A115D8" w:rsidRPr="00A115D8" w:rsidRDefault="00A115D8" w:rsidP="00A115D8">
      <w:pPr>
        <w:pStyle w:val="Zkladntext1"/>
        <w:shd w:val="clear" w:color="auto" w:fill="auto"/>
        <w:spacing w:after="0" w:line="240" w:lineRule="auto"/>
        <w:ind w:left="360"/>
        <w:jc w:val="both"/>
        <w:rPr>
          <w:sz w:val="22"/>
          <w:szCs w:val="22"/>
        </w:rPr>
      </w:pPr>
      <w:r w:rsidRPr="00A115D8">
        <w:rPr>
          <w:sz w:val="22"/>
          <w:szCs w:val="22"/>
        </w:rPr>
        <w:t xml:space="preserve">ul. </w:t>
      </w:r>
      <w:proofErr w:type="spellStart"/>
      <w:r w:rsidRPr="00A115D8">
        <w:rPr>
          <w:sz w:val="22"/>
          <w:szCs w:val="22"/>
        </w:rPr>
        <w:t>Bratrouchovská</w:t>
      </w:r>
      <w:proofErr w:type="spellEnd"/>
      <w:r w:rsidRPr="00A115D8">
        <w:rPr>
          <w:sz w:val="22"/>
          <w:szCs w:val="22"/>
        </w:rPr>
        <w:t>, Čáslavská</w:t>
      </w:r>
      <w:r w:rsidRPr="00350C3D">
        <w:rPr>
          <w:sz w:val="22"/>
          <w:szCs w:val="22"/>
        </w:rPr>
        <w:t xml:space="preserve">, Českobratrská, Dobrovského, Foersterova (úsek mezi ul. Za Fontánou a Žižkova, tj. mezi čp. 655 a čp. 642), Gagarinova, Havlíčkova, Husova. Choceňská, Jahnova, Jarošova, Jasanová, Jihlavská, Jiráskova, Kolínská, Kosmonautů, Krátká, Labská, Luční, Na Krétě, Nad Krétou, Nerudova, Okružní, Pionýrů, Pražská, Prodloužená, Příčná, Spojovací, Střelova, Tomášova, </w:t>
      </w:r>
      <w:proofErr w:type="spellStart"/>
      <w:r w:rsidRPr="00350C3D">
        <w:rPr>
          <w:sz w:val="22"/>
          <w:szCs w:val="22"/>
        </w:rPr>
        <w:t>Trstenická</w:t>
      </w:r>
      <w:proofErr w:type="spellEnd"/>
      <w:r w:rsidRPr="00350C3D">
        <w:rPr>
          <w:sz w:val="22"/>
          <w:szCs w:val="22"/>
        </w:rPr>
        <w:t>, Trutnovská, Tylova, Vratislavské náměstí, V Zahrádkách, Zahradní, Za Tratí, Zborovská, Za Fontánou.</w:t>
      </w:r>
    </w:p>
    <w:p w14:paraId="3DE09668" w14:textId="77777777" w:rsidR="00A115D8" w:rsidRPr="00A115D8" w:rsidRDefault="00A115D8" w:rsidP="00A115D8">
      <w:pPr>
        <w:pStyle w:val="Zkladntext1"/>
        <w:shd w:val="clear" w:color="auto" w:fill="auto"/>
        <w:spacing w:after="0" w:line="240" w:lineRule="auto"/>
        <w:ind w:left="360"/>
        <w:jc w:val="both"/>
        <w:rPr>
          <w:sz w:val="22"/>
          <w:szCs w:val="22"/>
        </w:rPr>
      </w:pPr>
    </w:p>
    <w:p w14:paraId="6BF6F8A2" w14:textId="77777777" w:rsidR="00A115D8" w:rsidRPr="00A115D8" w:rsidRDefault="00A115D8" w:rsidP="00A115D8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bookmarkStart w:id="4" w:name="bookmark4"/>
      <w:bookmarkStart w:id="5" w:name="bookmark5"/>
      <w:r w:rsidRPr="00A115D8">
        <w:rPr>
          <w:sz w:val="22"/>
          <w:szCs w:val="22"/>
        </w:rPr>
        <w:t>školský obvod Mateřské školy Přelouč, Kladenská 1332, okres Pardubice tvoří:</w:t>
      </w:r>
      <w:bookmarkEnd w:id="4"/>
      <w:bookmarkEnd w:id="5"/>
    </w:p>
    <w:p w14:paraId="7CAD4B6B" w14:textId="77777777" w:rsidR="00A115D8" w:rsidRPr="00A115D8" w:rsidRDefault="00A115D8" w:rsidP="00A115D8">
      <w:pPr>
        <w:pStyle w:val="Nadpis10"/>
        <w:keepNext/>
        <w:keepLines/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</w:p>
    <w:p w14:paraId="1F334FB8" w14:textId="1EC0E199" w:rsidR="00A115D8" w:rsidRPr="00A115D8" w:rsidRDefault="00A115D8" w:rsidP="00A115D8">
      <w:pPr>
        <w:pStyle w:val="Zkladntext1"/>
        <w:shd w:val="clear" w:color="auto" w:fill="auto"/>
        <w:spacing w:after="0" w:line="240" w:lineRule="auto"/>
        <w:ind w:left="360"/>
        <w:jc w:val="both"/>
        <w:rPr>
          <w:sz w:val="22"/>
          <w:szCs w:val="22"/>
        </w:rPr>
      </w:pPr>
      <w:r w:rsidRPr="00A115D8">
        <w:rPr>
          <w:sz w:val="22"/>
          <w:szCs w:val="22"/>
        </w:rPr>
        <w:t xml:space="preserve">ul. 28. října, Arnoštova, B. Němcové, Chrudimská, Dukelské náměstí, Edvarda Beneše, Fibichova, </w:t>
      </w:r>
      <w:proofErr w:type="spellStart"/>
      <w:r w:rsidRPr="00A115D8">
        <w:rPr>
          <w:sz w:val="22"/>
          <w:szCs w:val="22"/>
        </w:rPr>
        <w:t>Flosova</w:t>
      </w:r>
      <w:proofErr w:type="spellEnd"/>
      <w:r w:rsidRPr="00A115D8">
        <w:rPr>
          <w:sz w:val="22"/>
          <w:szCs w:val="22"/>
        </w:rPr>
        <w:t xml:space="preserve">, Foersterova (od čp.621 a od čp. 609) Formánkova, Hlávkova, Hradecká, Hálkova, Jana Dítěte, Jaselská, </w:t>
      </w:r>
      <w:r w:rsidRPr="00350C3D">
        <w:rPr>
          <w:sz w:val="22"/>
          <w:szCs w:val="22"/>
        </w:rPr>
        <w:t>Jižní, Kladenská, K</w:t>
      </w:r>
      <w:r w:rsidRPr="00A115D8">
        <w:rPr>
          <w:sz w:val="22"/>
          <w:szCs w:val="22"/>
        </w:rPr>
        <w:t>.H. Máchy, K Čapka, Komenského, Krokov</w:t>
      </w:r>
      <w:r w:rsidR="00350C3D">
        <w:rPr>
          <w:sz w:val="22"/>
          <w:szCs w:val="22"/>
        </w:rPr>
        <w:t>a</w:t>
      </w:r>
      <w:r w:rsidRPr="00A115D8">
        <w:rPr>
          <w:sz w:val="22"/>
          <w:szCs w:val="22"/>
        </w:rPr>
        <w:t xml:space="preserve">, </w:t>
      </w:r>
      <w:proofErr w:type="spellStart"/>
      <w:r w:rsidRPr="00A115D8">
        <w:rPr>
          <w:sz w:val="22"/>
          <w:szCs w:val="22"/>
        </w:rPr>
        <w:t>Ledrova</w:t>
      </w:r>
      <w:proofErr w:type="spellEnd"/>
      <w:r w:rsidRPr="00A115D8">
        <w:rPr>
          <w:sz w:val="22"/>
          <w:szCs w:val="22"/>
        </w:rPr>
        <w:t xml:space="preserve">, Libušina, Masarykovo náměstí, Mánesova, Na Vyšehradě, Nádražní, Obránců míru, Palackého, Pardubická. Pernštýnské náměstí, Popova, Prokopa Velikého, Přemyslova, Račanská, Riegrova, Seifertova, Sladkovského, Sladovní, Sluneční, Smetanova, Sokolovské nám, Sportovní, </w:t>
      </w:r>
      <w:proofErr w:type="spellStart"/>
      <w:r w:rsidRPr="00A115D8">
        <w:rPr>
          <w:sz w:val="22"/>
          <w:szCs w:val="22"/>
        </w:rPr>
        <w:t>Stantejského</w:t>
      </w:r>
      <w:proofErr w:type="spellEnd"/>
      <w:r w:rsidRPr="00A115D8">
        <w:rPr>
          <w:sz w:val="22"/>
          <w:szCs w:val="22"/>
        </w:rPr>
        <w:t>, Studentská, Suková, Svazu Bojovníků za svobodu, Tovární, Tyršova, Tůmy Přeloučského, U Hájku, U Rybníčka, Veverkova, Vrchlického, Václavské náměstí, náměstí 17.listopadu, Školní, Škroupova, Štítného, Žižkova, Čechova, Československé armády a území městských částí Lhota, Škudly, Lohenice, Mělice, Štěpánov, Klenovka a Tupesy.</w:t>
      </w:r>
    </w:p>
    <w:p w14:paraId="0E860576" w14:textId="77777777" w:rsidR="00A115D8" w:rsidRPr="00A115D8" w:rsidRDefault="00A115D8" w:rsidP="00A115D8">
      <w:pPr>
        <w:pStyle w:val="Zkladntext20"/>
        <w:shd w:val="clear" w:color="auto" w:fill="auto"/>
        <w:jc w:val="center"/>
        <w:rPr>
          <w:sz w:val="22"/>
          <w:szCs w:val="22"/>
        </w:rPr>
      </w:pPr>
      <w:r w:rsidRPr="00A115D8">
        <w:rPr>
          <w:sz w:val="22"/>
          <w:szCs w:val="22"/>
        </w:rPr>
        <w:br w:type="page"/>
      </w:r>
    </w:p>
    <w:p w14:paraId="468C3B83" w14:textId="77777777" w:rsidR="00A115D8" w:rsidRPr="00A115D8" w:rsidRDefault="00A115D8" w:rsidP="00A115D8">
      <w:pPr>
        <w:pStyle w:val="Zkladntext1"/>
        <w:shd w:val="clear" w:color="auto" w:fill="auto"/>
        <w:spacing w:after="60" w:line="240" w:lineRule="auto"/>
        <w:ind w:firstLine="0"/>
        <w:jc w:val="center"/>
        <w:rPr>
          <w:b/>
          <w:bCs/>
          <w:i w:val="0"/>
          <w:iCs w:val="0"/>
          <w:sz w:val="22"/>
          <w:szCs w:val="22"/>
        </w:rPr>
      </w:pPr>
      <w:r w:rsidRPr="00A115D8">
        <w:rPr>
          <w:b/>
          <w:bCs/>
          <w:i w:val="0"/>
          <w:iCs w:val="0"/>
          <w:sz w:val="22"/>
          <w:szCs w:val="22"/>
        </w:rPr>
        <w:lastRenderedPageBreak/>
        <w:t>Čl. 2</w:t>
      </w:r>
    </w:p>
    <w:p w14:paraId="0CD3DA8C" w14:textId="77777777" w:rsidR="00A115D8" w:rsidRPr="00A115D8" w:rsidRDefault="00A115D8" w:rsidP="00A115D8">
      <w:pPr>
        <w:pStyle w:val="Zkladntext1"/>
        <w:shd w:val="clear" w:color="auto" w:fill="auto"/>
        <w:spacing w:after="60" w:line="240" w:lineRule="auto"/>
        <w:ind w:firstLine="0"/>
        <w:jc w:val="center"/>
        <w:rPr>
          <w:b/>
          <w:bCs/>
          <w:i w:val="0"/>
          <w:iCs w:val="0"/>
          <w:sz w:val="22"/>
          <w:szCs w:val="22"/>
        </w:rPr>
      </w:pPr>
      <w:r w:rsidRPr="00A115D8">
        <w:rPr>
          <w:b/>
          <w:bCs/>
          <w:i w:val="0"/>
          <w:iCs w:val="0"/>
          <w:sz w:val="22"/>
          <w:szCs w:val="22"/>
        </w:rPr>
        <w:t>Zrušovací ustanovení</w:t>
      </w:r>
    </w:p>
    <w:p w14:paraId="3673EB0D" w14:textId="77777777" w:rsidR="00A115D8" w:rsidRPr="00A115D8" w:rsidRDefault="00A115D8" w:rsidP="00A115D8">
      <w:pPr>
        <w:pStyle w:val="Zkladntext1"/>
        <w:shd w:val="clear" w:color="auto" w:fill="auto"/>
        <w:spacing w:after="60" w:line="240" w:lineRule="auto"/>
        <w:ind w:firstLine="0"/>
        <w:jc w:val="center"/>
        <w:rPr>
          <w:i w:val="0"/>
          <w:iCs w:val="0"/>
          <w:sz w:val="22"/>
          <w:szCs w:val="22"/>
        </w:rPr>
      </w:pPr>
    </w:p>
    <w:p w14:paraId="180D226C" w14:textId="77777777" w:rsidR="00A115D8" w:rsidRPr="00A115D8" w:rsidRDefault="00A115D8" w:rsidP="00A115D8">
      <w:pPr>
        <w:pStyle w:val="Zkladntext1"/>
        <w:shd w:val="clear" w:color="auto" w:fill="auto"/>
        <w:spacing w:after="60" w:line="240" w:lineRule="auto"/>
        <w:ind w:firstLine="0"/>
        <w:jc w:val="both"/>
        <w:rPr>
          <w:i w:val="0"/>
          <w:iCs w:val="0"/>
          <w:sz w:val="22"/>
          <w:szCs w:val="22"/>
        </w:rPr>
      </w:pPr>
      <w:r w:rsidRPr="00A115D8">
        <w:rPr>
          <w:i w:val="0"/>
          <w:iCs w:val="0"/>
          <w:sz w:val="22"/>
          <w:szCs w:val="22"/>
        </w:rPr>
        <w:t>Zrušuje se obecně závazná vyhláška města Přelouč č. 2/2016, kterou se stanoví školské obvody mateřských škol zřízených městem Přelouč ze dne 20.2.2016.</w:t>
      </w:r>
    </w:p>
    <w:p w14:paraId="4AEE54C3" w14:textId="77777777" w:rsidR="00A115D8" w:rsidRPr="00A115D8" w:rsidRDefault="00A115D8" w:rsidP="00A115D8">
      <w:pPr>
        <w:pStyle w:val="Zkladntext1"/>
        <w:shd w:val="clear" w:color="auto" w:fill="auto"/>
        <w:spacing w:after="60" w:line="240" w:lineRule="auto"/>
        <w:ind w:firstLine="0"/>
        <w:jc w:val="center"/>
        <w:rPr>
          <w:i w:val="0"/>
          <w:iCs w:val="0"/>
          <w:sz w:val="22"/>
          <w:szCs w:val="22"/>
        </w:rPr>
      </w:pPr>
    </w:p>
    <w:p w14:paraId="34369A47" w14:textId="77777777" w:rsidR="00A115D8" w:rsidRPr="00A115D8" w:rsidRDefault="00A115D8" w:rsidP="00A115D8">
      <w:pPr>
        <w:pStyle w:val="Zkladntext1"/>
        <w:shd w:val="clear" w:color="auto" w:fill="auto"/>
        <w:spacing w:after="60" w:line="240" w:lineRule="auto"/>
        <w:ind w:firstLine="0"/>
        <w:rPr>
          <w:b/>
          <w:bCs/>
          <w:i w:val="0"/>
          <w:iCs w:val="0"/>
          <w:sz w:val="22"/>
          <w:szCs w:val="22"/>
        </w:rPr>
      </w:pPr>
    </w:p>
    <w:p w14:paraId="2DC95CAD" w14:textId="77777777" w:rsidR="00A115D8" w:rsidRPr="00A115D8" w:rsidRDefault="00A115D8" w:rsidP="00A115D8">
      <w:pPr>
        <w:pStyle w:val="Zkladntext1"/>
        <w:shd w:val="clear" w:color="auto" w:fill="auto"/>
        <w:spacing w:after="60" w:line="240" w:lineRule="auto"/>
        <w:ind w:firstLine="0"/>
        <w:jc w:val="center"/>
        <w:rPr>
          <w:b/>
          <w:bCs/>
          <w:i w:val="0"/>
          <w:iCs w:val="0"/>
          <w:sz w:val="22"/>
          <w:szCs w:val="22"/>
        </w:rPr>
      </w:pPr>
    </w:p>
    <w:p w14:paraId="20F52C3F" w14:textId="77777777" w:rsidR="00A115D8" w:rsidRPr="00A115D8" w:rsidRDefault="00A115D8" w:rsidP="00A115D8">
      <w:pPr>
        <w:pStyle w:val="Zkladntext1"/>
        <w:shd w:val="clear" w:color="auto" w:fill="auto"/>
        <w:spacing w:after="60" w:line="240" w:lineRule="auto"/>
        <w:ind w:firstLine="0"/>
        <w:jc w:val="center"/>
        <w:rPr>
          <w:sz w:val="22"/>
          <w:szCs w:val="22"/>
        </w:rPr>
      </w:pPr>
      <w:r w:rsidRPr="00A115D8">
        <w:rPr>
          <w:b/>
          <w:bCs/>
          <w:i w:val="0"/>
          <w:iCs w:val="0"/>
          <w:sz w:val="22"/>
          <w:szCs w:val="22"/>
        </w:rPr>
        <w:t>ČI. 3</w:t>
      </w:r>
    </w:p>
    <w:p w14:paraId="78AF26BA" w14:textId="471AD026" w:rsidR="00A115D8" w:rsidRPr="00A115D8" w:rsidRDefault="001120EB" w:rsidP="00A115D8">
      <w:pPr>
        <w:pStyle w:val="Zkladntext1"/>
        <w:shd w:val="clear" w:color="auto" w:fill="auto"/>
        <w:spacing w:after="22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Účinnost</w:t>
      </w:r>
    </w:p>
    <w:p w14:paraId="726DB676" w14:textId="565EDB89" w:rsidR="00A115D8" w:rsidRDefault="00A115D8" w:rsidP="00A115D8">
      <w:pPr>
        <w:spacing w:after="120"/>
        <w:jc w:val="both"/>
        <w:rPr>
          <w:rFonts w:ascii="Arial" w:hAnsi="Arial" w:cs="Arial"/>
        </w:rPr>
      </w:pPr>
      <w:r w:rsidRPr="00A115D8">
        <w:rPr>
          <w:rFonts w:ascii="Arial" w:hAnsi="Arial" w:cs="Arial"/>
        </w:rPr>
        <w:t>Tato vyhláška nabývá účinnosti počátkem patnáctého dne následujícího po dni jejího vyhlášení</w:t>
      </w:r>
      <w:r w:rsidR="00A05AE4">
        <w:rPr>
          <w:rFonts w:ascii="Arial" w:hAnsi="Arial" w:cs="Arial"/>
        </w:rPr>
        <w:t>.</w:t>
      </w:r>
    </w:p>
    <w:p w14:paraId="6C0EA139" w14:textId="77777777" w:rsidR="00A115D8" w:rsidRDefault="00A115D8" w:rsidP="00A115D8">
      <w:pPr>
        <w:spacing w:after="120"/>
        <w:jc w:val="both"/>
        <w:rPr>
          <w:rFonts w:ascii="Arial" w:hAnsi="Arial" w:cs="Arial"/>
        </w:rPr>
      </w:pPr>
    </w:p>
    <w:p w14:paraId="66D2B315" w14:textId="77777777" w:rsidR="00A115D8" w:rsidRDefault="00A115D8" w:rsidP="00A115D8">
      <w:pPr>
        <w:spacing w:after="120"/>
        <w:jc w:val="both"/>
        <w:rPr>
          <w:rFonts w:ascii="Arial" w:hAnsi="Arial" w:cs="Arial"/>
        </w:rPr>
      </w:pPr>
    </w:p>
    <w:p w14:paraId="2AC1E8B3" w14:textId="77777777" w:rsidR="00A115D8" w:rsidRDefault="00A115D8" w:rsidP="00A115D8">
      <w:pPr>
        <w:spacing w:after="120"/>
        <w:jc w:val="both"/>
        <w:rPr>
          <w:rFonts w:ascii="Arial" w:hAnsi="Arial" w:cs="Arial"/>
        </w:rPr>
      </w:pPr>
    </w:p>
    <w:p w14:paraId="2C2BD04C" w14:textId="77777777" w:rsidR="00A05AE4" w:rsidRPr="00A115D8" w:rsidRDefault="00A05AE4" w:rsidP="00A115D8">
      <w:pPr>
        <w:spacing w:after="120"/>
        <w:jc w:val="both"/>
        <w:rPr>
          <w:rFonts w:ascii="Arial" w:hAnsi="Arial" w:cs="Arial"/>
        </w:rPr>
      </w:pPr>
    </w:p>
    <w:p w14:paraId="75FDC7AC" w14:textId="77777777" w:rsidR="00A115D8" w:rsidRPr="00A115D8" w:rsidRDefault="00A115D8" w:rsidP="00A115D8">
      <w:pPr>
        <w:pStyle w:val="Zkladntext1"/>
        <w:shd w:val="clear" w:color="auto" w:fill="auto"/>
        <w:spacing w:after="0" w:line="240" w:lineRule="auto"/>
        <w:ind w:firstLine="820"/>
        <w:rPr>
          <w:sz w:val="22"/>
          <w:szCs w:val="22"/>
        </w:rPr>
      </w:pPr>
    </w:p>
    <w:p w14:paraId="23E20699" w14:textId="77777777" w:rsidR="00A115D8" w:rsidRPr="00A115D8" w:rsidRDefault="00A115D8" w:rsidP="00A115D8">
      <w:pPr>
        <w:pStyle w:val="Zkladntext1"/>
        <w:shd w:val="clear" w:color="auto" w:fill="auto"/>
        <w:spacing w:after="0" w:line="240" w:lineRule="auto"/>
        <w:ind w:left="1320" w:firstLine="0"/>
        <w:rPr>
          <w:sz w:val="22"/>
          <w:szCs w:val="22"/>
        </w:rPr>
      </w:pPr>
      <w:r w:rsidRPr="00A115D8">
        <w:rPr>
          <w:i w:val="0"/>
          <w:iCs w:val="0"/>
          <w:sz w:val="22"/>
          <w:szCs w:val="22"/>
        </w:rPr>
        <w:t>Ing. Ivan Moravec                                                                   Martin Šmíd</w:t>
      </w:r>
    </w:p>
    <w:p w14:paraId="3123F1D3" w14:textId="77777777" w:rsidR="00A115D8" w:rsidRPr="00A115D8" w:rsidRDefault="00A115D8" w:rsidP="00A115D8">
      <w:pPr>
        <w:pStyle w:val="Zkladntext1"/>
        <w:shd w:val="clear" w:color="auto" w:fill="auto"/>
        <w:spacing w:after="0" w:line="240" w:lineRule="auto"/>
        <w:ind w:left="1480" w:firstLine="0"/>
        <w:rPr>
          <w:sz w:val="22"/>
          <w:szCs w:val="22"/>
        </w:rPr>
      </w:pPr>
      <w:r w:rsidRPr="00A115D8">
        <w:rPr>
          <w:i w:val="0"/>
          <w:iCs w:val="0"/>
          <w:sz w:val="22"/>
          <w:szCs w:val="22"/>
        </w:rPr>
        <w:t>Místostarosta                                                                          Starosta</w:t>
      </w:r>
    </w:p>
    <w:p w14:paraId="4B01081D" w14:textId="77777777" w:rsidR="00A115D8" w:rsidRDefault="00A115D8" w:rsidP="00A115D8">
      <w:pPr>
        <w:pStyle w:val="Zkladntext30"/>
        <w:shd w:val="clear" w:color="auto" w:fill="auto"/>
      </w:pPr>
    </w:p>
    <w:p w14:paraId="5DD5E0CD" w14:textId="77777777" w:rsidR="00A115D8" w:rsidRPr="00A115D8" w:rsidRDefault="00A115D8" w:rsidP="00D12771">
      <w:pPr>
        <w:jc w:val="both"/>
        <w:rPr>
          <w:rFonts w:ascii="Arial" w:hAnsi="Arial" w:cs="Arial"/>
        </w:rPr>
      </w:pPr>
    </w:p>
    <w:p w14:paraId="5CC75AB8" w14:textId="77777777" w:rsidR="00F67A39" w:rsidRDefault="00F67A39"/>
    <w:sectPr w:rsidR="00F6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0874" w14:textId="77777777" w:rsidR="00D61370" w:rsidRDefault="00D61370" w:rsidP="00A115D8">
      <w:pPr>
        <w:spacing w:after="0" w:line="240" w:lineRule="auto"/>
      </w:pPr>
      <w:r>
        <w:separator/>
      </w:r>
    </w:p>
  </w:endnote>
  <w:endnote w:type="continuationSeparator" w:id="0">
    <w:p w14:paraId="7FD540CF" w14:textId="77777777" w:rsidR="00D61370" w:rsidRDefault="00D61370" w:rsidP="00A1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1276" w14:textId="77777777" w:rsidR="00D61370" w:rsidRDefault="00D61370" w:rsidP="00A115D8">
      <w:pPr>
        <w:spacing w:after="0" w:line="240" w:lineRule="auto"/>
      </w:pPr>
      <w:r>
        <w:separator/>
      </w:r>
    </w:p>
  </w:footnote>
  <w:footnote w:type="continuationSeparator" w:id="0">
    <w:p w14:paraId="48CA0C8E" w14:textId="77777777" w:rsidR="00D61370" w:rsidRDefault="00D61370" w:rsidP="00A115D8">
      <w:pPr>
        <w:spacing w:after="0" w:line="240" w:lineRule="auto"/>
      </w:pPr>
      <w:r>
        <w:continuationSeparator/>
      </w:r>
    </w:p>
  </w:footnote>
  <w:footnote w:id="1">
    <w:p w14:paraId="01A11FEC" w14:textId="5330E125" w:rsidR="00A115D8" w:rsidRDefault="00A115D8" w:rsidP="00A115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D0CCC">
        <w:rPr>
          <w:rFonts w:ascii="Arial" w:hAnsi="Arial" w:cs="Arial"/>
          <w:sz w:val="16"/>
          <w:szCs w:val="16"/>
        </w:rPr>
        <w:t xml:space="preserve">Stanovením školských obvodů mateřských škol není dotčeno právo zákonných zástupců dětí na svobodný výběr mateřské </w:t>
      </w:r>
      <w:r w:rsidRPr="00350C3D">
        <w:rPr>
          <w:rFonts w:ascii="Arial" w:hAnsi="Arial" w:cs="Arial"/>
          <w:sz w:val="16"/>
          <w:szCs w:val="16"/>
        </w:rPr>
        <w:t>školy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67C2"/>
    <w:multiLevelType w:val="hybridMultilevel"/>
    <w:tmpl w:val="CB5E4E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94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71"/>
    <w:rsid w:val="000C3234"/>
    <w:rsid w:val="001120EB"/>
    <w:rsid w:val="00350C3D"/>
    <w:rsid w:val="0070469A"/>
    <w:rsid w:val="00A05AE4"/>
    <w:rsid w:val="00A115D8"/>
    <w:rsid w:val="00A36C51"/>
    <w:rsid w:val="00B62274"/>
    <w:rsid w:val="00D12771"/>
    <w:rsid w:val="00D61370"/>
    <w:rsid w:val="00F67A39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D550"/>
  <w15:chartTrackingRefBased/>
  <w15:docId w15:val="{8142D5FD-84F5-4E24-BE27-747BC42D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115D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115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115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A115D8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115D8"/>
    <w:pPr>
      <w:widowControl w:val="0"/>
      <w:shd w:val="clear" w:color="auto" w:fill="FFFFFF"/>
      <w:spacing w:after="600" w:line="276" w:lineRule="auto"/>
      <w:ind w:firstLine="20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rsid w:val="00A115D8"/>
    <w:pPr>
      <w:widowControl w:val="0"/>
      <w:shd w:val="clear" w:color="auto" w:fill="FFFFFF"/>
      <w:spacing w:after="420" w:line="276" w:lineRule="auto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115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A115D8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15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cs-CZ" w:bidi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15D8"/>
    <w:rPr>
      <w:rFonts w:ascii="Courier New" w:eastAsia="Courier New" w:hAnsi="Courier New" w:cs="Courier New"/>
      <w:color w:val="000000"/>
      <w:kern w:val="0"/>
      <w:sz w:val="20"/>
      <w:szCs w:val="20"/>
      <w:lang w:eastAsia="cs-CZ" w:bidi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11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Alena Pavlíková</cp:lastModifiedBy>
  <cp:revision>7</cp:revision>
  <dcterms:created xsi:type="dcterms:W3CDTF">2024-06-10T06:59:00Z</dcterms:created>
  <dcterms:modified xsi:type="dcterms:W3CDTF">2025-02-11T09:06:00Z</dcterms:modified>
</cp:coreProperties>
</file>